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3F71A1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 w:rsidR="00297639">
        <w:rPr>
          <w:rFonts w:ascii="Times New Roman" w:hAnsi="Times New Roman"/>
          <w:b w:val="0"/>
          <w:sz w:val="28"/>
          <w:szCs w:val="28"/>
        </w:rPr>
        <w:t>04.06.2024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№ </w:t>
      </w:r>
      <w:r w:rsidR="00297639">
        <w:rPr>
          <w:rFonts w:ascii="Times New Roman" w:hAnsi="Times New Roman"/>
          <w:b w:val="0"/>
          <w:sz w:val="28"/>
          <w:szCs w:val="28"/>
        </w:rPr>
        <w:t>157</w:t>
      </w:r>
    </w:p>
    <w:p w:rsidR="006F1BD3" w:rsidRDefault="006F1BD3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297639" w:rsidRPr="003F71A1" w:rsidRDefault="00297639" w:rsidP="003F71A1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</w:t>
      </w:r>
      <w:r w:rsidR="00297639">
        <w:rPr>
          <w:sz w:val="20"/>
          <w:szCs w:val="20"/>
        </w:rPr>
        <w:t>34-ой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297639">
        <w:rPr>
          <w:sz w:val="20"/>
          <w:szCs w:val="20"/>
        </w:rPr>
        <w:t>четвертого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</w:t>
      </w:r>
      <w:r>
        <w:t>городского поселения «Остров»</w:t>
      </w:r>
    </w:p>
    <w:p w:rsidR="006F1BD3" w:rsidRPr="003F71A1" w:rsidRDefault="006F1BD3" w:rsidP="004C5511">
      <w:r>
        <w:t xml:space="preserve"> </w:t>
      </w:r>
      <w:r w:rsidRPr="00C65655">
        <w:t xml:space="preserve">за </w:t>
      </w:r>
      <w:r w:rsidR="00722839">
        <w:t>20</w:t>
      </w:r>
      <w:r w:rsidR="00B644AC">
        <w:t>2</w:t>
      </w:r>
      <w:r w:rsidR="00D4117E">
        <w:t>3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297639" w:rsidRDefault="006F1BD3" w:rsidP="003F71A1">
      <w:pPr>
        <w:pStyle w:val="a9"/>
        <w:ind w:left="0"/>
        <w:jc w:val="center"/>
        <w:rPr>
          <w:b/>
          <w:sz w:val="32"/>
          <w:szCs w:val="32"/>
        </w:rPr>
      </w:pPr>
      <w:r w:rsidRPr="00297639">
        <w:rPr>
          <w:b/>
          <w:sz w:val="32"/>
          <w:szCs w:val="32"/>
        </w:rPr>
        <w:t>РЕШИЛО:</w:t>
      </w: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0637F1">
        <w:t>2</w:t>
      </w:r>
      <w:r w:rsidR="00D4117E">
        <w:t>3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220BEE">
        <w:rPr>
          <w:bCs/>
          <w:color w:val="000000"/>
        </w:rPr>
        <w:t>61 361,15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Pr="005B1D17">
        <w:t>по</w:t>
      </w:r>
      <w:r w:rsidR="006F1BD3" w:rsidRPr="005B1D17">
        <w:t xml:space="preserve"> расход</w:t>
      </w:r>
      <w:r w:rsidRPr="005B1D17">
        <w:t>ам</w:t>
      </w:r>
      <w:r w:rsidR="00435227">
        <w:t xml:space="preserve"> </w:t>
      </w:r>
      <w:r w:rsidR="006F1BD3" w:rsidRPr="005B1D17">
        <w:t xml:space="preserve">в сумме </w:t>
      </w:r>
    </w:p>
    <w:p w:rsidR="006F1BD3" w:rsidRPr="005B1D17" w:rsidRDefault="00220BEE" w:rsidP="00514F07">
      <w:pPr>
        <w:jc w:val="both"/>
      </w:pPr>
      <w:r>
        <w:rPr>
          <w:bCs/>
          <w:color w:val="000000"/>
        </w:rPr>
        <w:t>63 719,15</w:t>
      </w:r>
      <w:r w:rsidR="006F1BD3" w:rsidRPr="005B1D17">
        <w:t xml:space="preserve"> тыс. руб</w:t>
      </w:r>
      <w:r w:rsidR="006F1BD3">
        <w:rPr>
          <w:color w:val="000000"/>
        </w:rPr>
        <w:t xml:space="preserve">., с превышением </w:t>
      </w:r>
      <w:r w:rsidR="000637F1">
        <w:rPr>
          <w:color w:val="000000"/>
        </w:rPr>
        <w:t>доходов</w:t>
      </w:r>
      <w:r w:rsidR="006F1BD3">
        <w:rPr>
          <w:color w:val="000000"/>
        </w:rPr>
        <w:t xml:space="preserve"> над </w:t>
      </w:r>
      <w:r w:rsidR="000637F1">
        <w:rPr>
          <w:color w:val="000000"/>
        </w:rPr>
        <w:t>расходами</w:t>
      </w:r>
      <w:r w:rsidR="006F1BD3" w:rsidRPr="005B1D17">
        <w:t xml:space="preserve"> в сумме </w:t>
      </w:r>
      <w:r>
        <w:t>2 358</w:t>
      </w:r>
      <w:r w:rsidR="005D0BDA">
        <w:t>,00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доходов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кодам классификации доходов бюджетов согласно Приложению 1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 бюджета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ведомственной структуре расходов бюджета </w:t>
      </w:r>
      <w:r>
        <w:rPr>
          <w:bCs/>
        </w:rPr>
        <w:t>поселения</w:t>
      </w:r>
      <w:r w:rsidRPr="00BA3E57">
        <w:rPr>
          <w:bCs/>
        </w:rPr>
        <w:t xml:space="preserve"> согласно Приложению 2 к настоящему Решению;</w:t>
      </w:r>
    </w:p>
    <w:p w:rsidR="003F71A1" w:rsidRPr="00BA3E57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  <w:t>расходов</w:t>
      </w:r>
      <w:r>
        <w:rPr>
          <w:bCs/>
        </w:rPr>
        <w:t xml:space="preserve"> бюджета</w:t>
      </w:r>
      <w:r w:rsidRPr="00BA3E57">
        <w:rPr>
          <w:bCs/>
        </w:rPr>
        <w:t xml:space="preserve">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BA3E57">
        <w:rPr>
          <w:bCs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3F71A1" w:rsidRPr="003F71A1" w:rsidRDefault="003F71A1" w:rsidP="003F71A1">
      <w:pPr>
        <w:pStyle w:val="a5"/>
        <w:ind w:firstLine="708"/>
        <w:jc w:val="both"/>
        <w:rPr>
          <w:bCs/>
        </w:rPr>
      </w:pPr>
      <w:r w:rsidRPr="00BA3E57">
        <w:rPr>
          <w:bCs/>
        </w:rPr>
        <w:t>•</w:t>
      </w:r>
      <w:r w:rsidRPr="00BA3E57">
        <w:rPr>
          <w:bCs/>
        </w:rPr>
        <w:tab/>
      </w: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>
        <w:rPr>
          <w:bCs/>
        </w:rPr>
        <w:t>2</w:t>
      </w:r>
      <w:r w:rsidR="00D4117E">
        <w:rPr>
          <w:bCs/>
        </w:rPr>
        <w:t>3</w:t>
      </w:r>
      <w:r w:rsidRPr="008F6EF0">
        <w:rPr>
          <w:bCs/>
        </w:rPr>
        <w:t xml:space="preserve"> год по кодам </w:t>
      </w:r>
      <w:proofErr w:type="gramStart"/>
      <w:r w:rsidRPr="008F6EF0">
        <w:rPr>
          <w:bCs/>
        </w:rPr>
        <w:t>классификации источников финансирования дефицитов бюджета</w:t>
      </w:r>
      <w:proofErr w:type="gramEnd"/>
      <w:r w:rsidRPr="00BA3E57">
        <w:rPr>
          <w:bCs/>
        </w:rPr>
        <w:t xml:space="preserve"> согласно Приложению 4 к настоящему Решению</w:t>
      </w:r>
      <w:r w:rsidRPr="00BA3E57">
        <w:t>.</w:t>
      </w:r>
    </w:p>
    <w:p w:rsidR="003F71A1" w:rsidRDefault="003F71A1" w:rsidP="00460E85">
      <w:pPr>
        <w:jc w:val="both"/>
      </w:pPr>
    </w:p>
    <w:p w:rsidR="00297639" w:rsidRDefault="00297639" w:rsidP="00460E85">
      <w:pPr>
        <w:jc w:val="both"/>
      </w:pPr>
    </w:p>
    <w:p w:rsidR="00297639" w:rsidRDefault="00297639" w:rsidP="00460E85">
      <w:pPr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</w:t>
      </w:r>
      <w:r w:rsidR="00297639">
        <w:tab/>
      </w:r>
      <w:r w:rsidR="00297639">
        <w:tab/>
      </w:r>
    </w:p>
    <w:p w:rsidR="006B1D33" w:rsidRDefault="006F1BD3" w:rsidP="001403A8">
      <w:r w:rsidRPr="005F20BD">
        <w:t xml:space="preserve">городского поселения «Остров»    </w:t>
      </w:r>
      <w:r w:rsidR="00297639">
        <w:tab/>
      </w:r>
      <w:r w:rsidR="00297639">
        <w:tab/>
      </w:r>
      <w:r w:rsidR="00297639">
        <w:tab/>
      </w:r>
      <w:r w:rsidR="00297639">
        <w:tab/>
      </w:r>
      <w:r w:rsidR="00297639">
        <w:tab/>
      </w:r>
      <w:r w:rsidR="00297639">
        <w:tab/>
        <w:t xml:space="preserve">          Н.А. Григорьев</w:t>
      </w:r>
      <w:r w:rsidRPr="005F20BD">
        <w:t xml:space="preserve">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</w:p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Default="001403A8" w:rsidP="001403A8"/>
    <w:p w:rsidR="001403A8" w:rsidRPr="003F71A1" w:rsidRDefault="001403A8" w:rsidP="001403A8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297639">
        <w:rPr>
          <w:sz w:val="20"/>
          <w:szCs w:val="20"/>
        </w:rPr>
        <w:t>04.06.2024</w:t>
      </w:r>
      <w:r>
        <w:rPr>
          <w:sz w:val="20"/>
          <w:szCs w:val="20"/>
        </w:rPr>
        <w:t xml:space="preserve"> </w:t>
      </w:r>
      <w:r w:rsidR="00297639">
        <w:rPr>
          <w:sz w:val="20"/>
          <w:szCs w:val="20"/>
        </w:rPr>
        <w:t xml:space="preserve"> № 157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>Доходы бюджета поселения за 202</w:t>
      </w:r>
      <w:r w:rsidR="00D4117E">
        <w:rPr>
          <w:b/>
        </w:rPr>
        <w:t xml:space="preserve">3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2268"/>
        <w:gridCol w:w="1417"/>
      </w:tblGrid>
      <w:tr w:rsidR="006F1BD3" w:rsidRPr="002567AB" w:rsidTr="005E1A8F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65B07">
              <w:rPr>
                <w:sz w:val="22"/>
                <w:szCs w:val="22"/>
              </w:rPr>
              <w:t xml:space="preserve">                </w:t>
            </w:r>
            <w:r w:rsidRPr="000C34B4">
              <w:rPr>
                <w:sz w:val="22"/>
                <w:szCs w:val="22"/>
              </w:rPr>
              <w:t xml:space="preserve">  тыс. руб.</w:t>
            </w:r>
          </w:p>
        </w:tc>
      </w:tr>
      <w:tr w:rsidR="00BD745F" w:rsidRPr="00B65B07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45F" w:rsidRPr="005E1A8F" w:rsidRDefault="00BD745F" w:rsidP="00BD74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1A8F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44 667,83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4,29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82,39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212,39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 w:rsidP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E1A8F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5E1A8F">
              <w:rPr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18210102080011000110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244,84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18210102130011000110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107,55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18210102140011000110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122,65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lastRenderedPageBreak/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2 160,96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5E1A8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E1A8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11,29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2 233,52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-235,27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-0,18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2 360,36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3 139,35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5E1A8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1 388,81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87220215002130000150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262,00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87220229998130000150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Прочие субсидии бюджетам городских поселений (Субсидии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87220229999139262150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87220249999130000150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1 274,39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A8F" w:rsidRPr="005E1A8F" w:rsidRDefault="005E1A8F">
            <w:pPr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center"/>
              <w:rPr>
                <w:color w:val="000000"/>
                <w:sz w:val="20"/>
                <w:szCs w:val="20"/>
              </w:rPr>
            </w:pPr>
            <w:r w:rsidRPr="005E1A8F">
              <w:rPr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2 996,04</w:t>
            </w:r>
          </w:p>
        </w:tc>
      </w:tr>
      <w:tr w:rsidR="005E1A8F" w:rsidTr="00E74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E1A8F" w:rsidRPr="005E1A8F" w:rsidRDefault="005E1A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1A8F">
              <w:rPr>
                <w:b/>
                <w:bCs/>
                <w:color w:val="000000"/>
                <w:sz w:val="20"/>
                <w:szCs w:val="20"/>
              </w:rPr>
              <w:t>61 361,15</w:t>
            </w:r>
          </w:p>
        </w:tc>
      </w:tr>
    </w:tbl>
    <w:p w:rsidR="006F1BD3" w:rsidRPr="00491717" w:rsidRDefault="00D220A9" w:rsidP="00D220A9">
      <w:pPr>
        <w:jc w:val="right"/>
        <w:rPr>
          <w:i/>
        </w:rPr>
      </w:pPr>
      <w:r>
        <w:br w:type="page"/>
      </w:r>
      <w:r w:rsidR="007A1AF8">
        <w:rPr>
          <w:i/>
        </w:rPr>
        <w:lastRenderedPageBreak/>
        <w:t>П</w:t>
      </w:r>
      <w:r w:rsidR="006F1BD3">
        <w:rPr>
          <w:i/>
        </w:rPr>
        <w:t xml:space="preserve">риложение </w:t>
      </w:r>
      <w:r w:rsidR="004009D2">
        <w:rPr>
          <w:i/>
        </w:rPr>
        <w:t>2</w:t>
      </w: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="006B1D33">
        <w:rPr>
          <w:sz w:val="20"/>
          <w:szCs w:val="20"/>
        </w:rPr>
        <w:t xml:space="preserve"> </w:t>
      </w:r>
      <w:r w:rsidRPr="00AC5FD7">
        <w:rPr>
          <w:sz w:val="20"/>
          <w:szCs w:val="20"/>
        </w:rPr>
        <w:t>год»</w:t>
      </w:r>
    </w:p>
    <w:p w:rsidR="00297639" w:rsidRPr="00AC5FD7" w:rsidRDefault="00297639" w:rsidP="002976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04.06.2024  № 157</w:t>
      </w:r>
    </w:p>
    <w:p w:rsidR="00297639" w:rsidRPr="00A61CD3" w:rsidRDefault="00297639" w:rsidP="00297639"/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</w:t>
      </w:r>
      <w:r w:rsidR="00D4117E">
        <w:rPr>
          <w:b/>
          <w:sz w:val="24"/>
          <w:szCs w:val="24"/>
        </w:rPr>
        <w:t>3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455AC6" w:rsidRDefault="006F1BD3" w:rsidP="00D220A9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</w:t>
      </w:r>
      <w:r w:rsidR="00D220A9">
        <w:rPr>
          <w:i/>
          <w:iCs/>
          <w:sz w:val="20"/>
        </w:rPr>
        <w:t xml:space="preserve">                </w:t>
      </w:r>
      <w:r>
        <w:rPr>
          <w:i/>
          <w:iCs/>
          <w:sz w:val="20"/>
        </w:rPr>
        <w:t xml:space="preserve">                        </w:t>
      </w:r>
      <w:r w:rsidR="007F7AE3">
        <w:rPr>
          <w:i/>
          <w:iCs/>
          <w:sz w:val="20"/>
        </w:rPr>
        <w:t xml:space="preserve">                       тыс</w:t>
      </w:r>
      <w:proofErr w:type="gramStart"/>
      <w:r w:rsidR="007F7AE3">
        <w:rPr>
          <w:i/>
          <w:iCs/>
          <w:sz w:val="20"/>
        </w:rPr>
        <w:t>.р</w:t>
      </w:r>
      <w:proofErr w:type="gramEnd"/>
      <w:r w:rsidR="007F7AE3">
        <w:rPr>
          <w:i/>
          <w:iCs/>
          <w:sz w:val="20"/>
        </w:rPr>
        <w:t>уб.</w:t>
      </w:r>
    </w:p>
    <w:tbl>
      <w:tblPr>
        <w:tblW w:w="10067" w:type="dxa"/>
        <w:tblInd w:w="-176" w:type="dxa"/>
        <w:tblLook w:val="04A0"/>
      </w:tblPr>
      <w:tblGrid>
        <w:gridCol w:w="4820"/>
        <w:gridCol w:w="709"/>
        <w:gridCol w:w="864"/>
        <w:gridCol w:w="1406"/>
        <w:gridCol w:w="853"/>
        <w:gridCol w:w="1415"/>
      </w:tblGrid>
      <w:tr w:rsidR="00B65B07" w:rsidRPr="00B65B07" w:rsidTr="009D13FC">
        <w:trPr>
          <w:trHeight w:val="765"/>
          <w:tblHeader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Вед.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Разд.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Ц.ст.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proofErr w:type="spellStart"/>
            <w:r w:rsidRPr="00B65B07">
              <w:rPr>
                <w:b/>
                <w:color w:val="000000"/>
              </w:rPr>
              <w:t>Расх</w:t>
            </w:r>
            <w:proofErr w:type="spellEnd"/>
            <w:r w:rsidRPr="00B65B07">
              <w:rPr>
                <w:b/>
                <w:color w:val="000000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jc w:val="center"/>
              <w:rPr>
                <w:b/>
                <w:color w:val="000000"/>
              </w:rPr>
            </w:pPr>
            <w:r w:rsidRPr="00B65B07">
              <w:rPr>
                <w:b/>
                <w:color w:val="000000"/>
              </w:rPr>
              <w:t>Исполнено</w:t>
            </w:r>
          </w:p>
        </w:tc>
      </w:tr>
      <w:tr w:rsidR="00B65B07" w:rsidRPr="00B65B07" w:rsidTr="009D13FC">
        <w:trPr>
          <w:trHeight w:val="30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07" w:rsidRPr="00B65B07" w:rsidRDefault="00B65B07" w:rsidP="00B65B07">
            <w:pPr>
              <w:rPr>
                <w:color w:val="000000"/>
                <w:sz w:val="20"/>
                <w:szCs w:val="20"/>
              </w:rPr>
            </w:pP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4 529,32</w:t>
            </w:r>
          </w:p>
        </w:tc>
      </w:tr>
      <w:tr w:rsidR="009D13FC" w:rsidRPr="009D13FC" w:rsidTr="009D13FC">
        <w:trPr>
          <w:trHeight w:val="100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4 216,52</w:t>
            </w:r>
          </w:p>
        </w:tc>
      </w:tr>
      <w:tr w:rsidR="009D13FC" w:rsidRPr="009D13FC" w:rsidTr="009D13FC">
        <w:trPr>
          <w:trHeight w:val="111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838,46</w:t>
            </w:r>
          </w:p>
        </w:tc>
      </w:tr>
      <w:tr w:rsidR="009D13FC" w:rsidRPr="009D13FC" w:rsidTr="009D13FC">
        <w:trPr>
          <w:trHeight w:val="12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838,46</w:t>
            </w:r>
          </w:p>
        </w:tc>
      </w:tr>
      <w:tr w:rsidR="009D13FC" w:rsidRPr="009D13FC" w:rsidTr="009D13FC">
        <w:trPr>
          <w:trHeight w:val="140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1 851,06</w:t>
            </w:r>
          </w:p>
        </w:tc>
      </w:tr>
      <w:tr w:rsidR="009D13FC" w:rsidRPr="009D13FC" w:rsidTr="009D13FC">
        <w:trPr>
          <w:trHeight w:val="112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1 309,17</w:t>
            </w:r>
          </w:p>
        </w:tc>
      </w:tr>
      <w:tr w:rsidR="009D13FC" w:rsidRPr="009D13FC" w:rsidTr="009D13FC">
        <w:trPr>
          <w:trHeight w:val="6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472,66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69,23</w:t>
            </w:r>
          </w:p>
        </w:tc>
      </w:tr>
      <w:tr w:rsidR="009D13FC" w:rsidRPr="009D13FC" w:rsidTr="009D13FC">
        <w:trPr>
          <w:trHeight w:val="9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1 527,00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1 527,00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6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312,80</w:t>
            </w:r>
          </w:p>
        </w:tc>
      </w:tr>
      <w:tr w:rsidR="009D13FC" w:rsidRPr="009D13FC" w:rsidTr="009D13FC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Резервный фонд,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86,20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86,20</w:t>
            </w:r>
          </w:p>
        </w:tc>
      </w:tr>
      <w:tr w:rsidR="009D13FC" w:rsidRPr="009D13FC" w:rsidTr="009D13FC">
        <w:trPr>
          <w:trHeight w:val="8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8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226,60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194,10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32,50</w:t>
            </w:r>
          </w:p>
        </w:tc>
      </w:tr>
      <w:tr w:rsidR="009D13FC" w:rsidRPr="009D13FC" w:rsidTr="009D13FC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3FC" w:rsidRPr="009D13FC" w:rsidTr="009D13FC">
        <w:trPr>
          <w:trHeight w:val="4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9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963,60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15 443,47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269,30</w:t>
            </w:r>
          </w:p>
        </w:tc>
      </w:tr>
      <w:tr w:rsidR="009D13FC" w:rsidRPr="009D13FC" w:rsidTr="009D13FC">
        <w:trPr>
          <w:trHeight w:val="4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154,30</w:t>
            </w:r>
          </w:p>
        </w:tc>
      </w:tr>
      <w:tr w:rsidR="009D13FC" w:rsidRPr="009D13FC" w:rsidTr="009D13FC">
        <w:trPr>
          <w:trHeight w:val="7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0160271570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0160271570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9D13FC" w:rsidRPr="009D13FC" w:rsidTr="009D13FC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17,14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17,14</w:t>
            </w:r>
          </w:p>
        </w:tc>
      </w:tr>
      <w:tr w:rsidR="009D13FC" w:rsidRPr="009D13FC" w:rsidTr="009D13FC">
        <w:trPr>
          <w:trHeight w:val="92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Реализация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24,86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24,86</w:t>
            </w:r>
          </w:p>
        </w:tc>
      </w:tr>
      <w:tr w:rsidR="009D13FC" w:rsidRPr="009D13FC" w:rsidTr="009D13FC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15 174,17</w:t>
            </w:r>
          </w:p>
        </w:tc>
      </w:tr>
      <w:tr w:rsidR="009D13FC" w:rsidRPr="009D13FC" w:rsidTr="009D13FC">
        <w:trPr>
          <w:trHeight w:val="94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3 723,23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3 723,23</w:t>
            </w:r>
          </w:p>
        </w:tc>
      </w:tr>
      <w:tr w:rsidR="009D13FC" w:rsidRPr="009D13FC" w:rsidTr="009D13FC">
        <w:trPr>
          <w:trHeight w:val="18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9D13FC" w:rsidRPr="009D13FC" w:rsidTr="009D13FC">
        <w:trPr>
          <w:trHeight w:val="92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674,88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674,88</w:t>
            </w:r>
          </w:p>
        </w:tc>
      </w:tr>
      <w:tr w:rsidR="009D13FC" w:rsidRPr="009D13FC" w:rsidTr="009D13FC">
        <w:trPr>
          <w:trHeight w:val="166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276,05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84100W1190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276,05</w:t>
            </w:r>
          </w:p>
        </w:tc>
      </w:tr>
      <w:tr w:rsidR="009D13FC" w:rsidRPr="009D13FC" w:rsidTr="009D13FC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23 375,16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3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Расходы, связанные с содержанием незаселенного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8410025800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8410025800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13,08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9D13FC" w:rsidRPr="009D13FC" w:rsidTr="003A05DC">
        <w:trPr>
          <w:trHeight w:val="19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21 662,07</w:t>
            </w:r>
          </w:p>
        </w:tc>
      </w:tr>
      <w:tr w:rsidR="009D13FC" w:rsidRPr="009D13FC" w:rsidTr="009D13FC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7 568,14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7 568,14</w:t>
            </w:r>
          </w:p>
        </w:tc>
      </w:tr>
      <w:tr w:rsidR="009D13FC" w:rsidRPr="009D13FC" w:rsidTr="009D13FC">
        <w:trPr>
          <w:trHeight w:val="5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1 980,00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1 980,00</w:t>
            </w:r>
          </w:p>
        </w:tc>
      </w:tr>
      <w:tr w:rsidR="009D13FC" w:rsidRPr="009D13FC" w:rsidTr="009D13FC">
        <w:trPr>
          <w:trHeight w:val="5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9 079,18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9 079,18</w:t>
            </w:r>
          </w:p>
        </w:tc>
      </w:tr>
      <w:tr w:rsidR="009D13FC" w:rsidRPr="009D13FC" w:rsidTr="009D13FC">
        <w:trPr>
          <w:trHeight w:val="72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Расходы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0160241880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3FC" w:rsidRPr="009D13FC" w:rsidTr="009D13FC">
        <w:trPr>
          <w:trHeight w:val="7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1,01</w:t>
            </w:r>
          </w:p>
        </w:tc>
      </w:tr>
      <w:tr w:rsidR="009D13FC" w:rsidRPr="009D13FC" w:rsidTr="009D13FC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01602W1880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1,01</w:t>
            </w:r>
          </w:p>
        </w:tc>
      </w:tr>
      <w:tr w:rsidR="009D13FC" w:rsidRPr="009D13FC" w:rsidTr="009D13FC">
        <w:trPr>
          <w:trHeight w:val="48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1 533,74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1 533,74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118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для создания условий по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9D13FC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D13FC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13FC" w:rsidRPr="009D13FC" w:rsidRDefault="009D13FC" w:rsidP="009D13FC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D13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D13FC">
              <w:rPr>
                <w:bCs/>
                <w:color w:val="000000"/>
                <w:sz w:val="20"/>
                <w:szCs w:val="20"/>
              </w:rPr>
              <w:t>19 407,60</w:t>
            </w:r>
          </w:p>
        </w:tc>
      </w:tr>
      <w:tr w:rsidR="009D13FC" w:rsidRPr="009D13FC" w:rsidTr="009D13FC">
        <w:trPr>
          <w:trHeight w:val="255"/>
        </w:trPr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3FC" w:rsidRPr="009D13FC" w:rsidRDefault="009D13FC" w:rsidP="009D13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13FC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13FC" w:rsidRPr="009D13FC" w:rsidRDefault="009D13FC" w:rsidP="009D13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13FC">
              <w:rPr>
                <w:b/>
                <w:bCs/>
                <w:color w:val="000000"/>
                <w:sz w:val="20"/>
                <w:szCs w:val="20"/>
              </w:rPr>
              <w:t>63 719,15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91717" w:rsidRDefault="00491717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6F1BD3" w:rsidRDefault="00D220A9" w:rsidP="00D220A9">
      <w:pPr>
        <w:jc w:val="right"/>
        <w:rPr>
          <w:i/>
        </w:rPr>
      </w:pPr>
      <w:r>
        <w:rPr>
          <w:i/>
          <w:iCs/>
          <w:sz w:val="20"/>
        </w:rPr>
        <w:br w:type="page"/>
      </w:r>
      <w:r w:rsidR="006F1BD3">
        <w:rPr>
          <w:i/>
        </w:rPr>
        <w:lastRenderedPageBreak/>
        <w:t xml:space="preserve">Приложение </w:t>
      </w:r>
      <w:r w:rsidR="004009D2">
        <w:rPr>
          <w:i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297639" w:rsidRPr="00AC5FD7" w:rsidRDefault="00297639" w:rsidP="002976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04.06.2024  № 157</w:t>
      </w:r>
    </w:p>
    <w:p w:rsidR="00297639" w:rsidRPr="00A61CD3" w:rsidRDefault="00297639" w:rsidP="00297639"/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</w:t>
      </w:r>
      <w:r w:rsidR="00D4117E">
        <w:rPr>
          <w:b/>
          <w:iCs/>
          <w:sz w:val="24"/>
          <w:szCs w:val="24"/>
        </w:rPr>
        <w:t>3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493" w:type="dxa"/>
        <w:tblInd w:w="113" w:type="dxa"/>
        <w:tblLook w:val="04A0"/>
      </w:tblPr>
      <w:tblGrid>
        <w:gridCol w:w="6799"/>
        <w:gridCol w:w="1134"/>
        <w:gridCol w:w="1560"/>
      </w:tblGrid>
      <w:tr w:rsidR="00753F3D" w:rsidRPr="00753F3D" w:rsidTr="00753F3D">
        <w:trPr>
          <w:trHeight w:val="765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Разд.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подразд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jc w:val="center"/>
              <w:rPr>
                <w:b/>
                <w:color w:val="000000"/>
              </w:rPr>
            </w:pPr>
            <w:r w:rsidRPr="00753F3D">
              <w:rPr>
                <w:b/>
                <w:color w:val="000000"/>
              </w:rPr>
              <w:t>Исполнено</w:t>
            </w:r>
          </w:p>
        </w:tc>
      </w:tr>
      <w:tr w:rsidR="00753F3D" w:rsidRPr="00753F3D" w:rsidTr="00CB17AF">
        <w:trPr>
          <w:trHeight w:val="276"/>
        </w:trPr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3D" w:rsidRPr="00753F3D" w:rsidRDefault="00753F3D" w:rsidP="00753F3D">
            <w:pPr>
              <w:rPr>
                <w:color w:val="000000"/>
                <w:sz w:val="20"/>
                <w:szCs w:val="20"/>
              </w:rPr>
            </w:pP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220BE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4 529,32</w:t>
            </w:r>
          </w:p>
        </w:tc>
      </w:tr>
      <w:tr w:rsidR="00220BEE" w:rsidRPr="00753F3D" w:rsidTr="00220BEE">
        <w:trPr>
          <w:trHeight w:val="73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4 216,52</w:t>
            </w:r>
          </w:p>
        </w:tc>
      </w:tr>
      <w:tr w:rsidR="00220BEE" w:rsidRPr="00753F3D" w:rsidTr="00220BEE">
        <w:trPr>
          <w:trHeight w:val="26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0BEE" w:rsidRPr="00753F3D" w:rsidTr="00220BEE">
        <w:trPr>
          <w:trHeight w:val="254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312,80</w:t>
            </w:r>
          </w:p>
        </w:tc>
      </w:tr>
      <w:tr w:rsidR="00220BEE" w:rsidRPr="00753F3D" w:rsidTr="00220BEE">
        <w:trPr>
          <w:trHeight w:val="25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963,60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963,60</w:t>
            </w:r>
          </w:p>
        </w:tc>
      </w:tr>
      <w:tr w:rsidR="00220BEE" w:rsidRPr="00753F3D" w:rsidTr="00220BEE">
        <w:trPr>
          <w:trHeight w:val="22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15 443,47</w:t>
            </w:r>
          </w:p>
        </w:tc>
      </w:tr>
      <w:tr w:rsidR="00220BEE" w:rsidRPr="00753F3D" w:rsidTr="00220BEE">
        <w:trPr>
          <w:trHeight w:val="126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269,30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15 174,17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23 375,16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13,08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21 662,07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19 407,60</w:t>
            </w:r>
          </w:p>
        </w:tc>
      </w:tr>
      <w:tr w:rsidR="00220BEE" w:rsidRPr="00753F3D" w:rsidTr="00220BE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BEE" w:rsidRPr="00220BEE" w:rsidRDefault="00220BEE" w:rsidP="00220BEE">
            <w:pPr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center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0BEE" w:rsidRPr="00220BEE" w:rsidRDefault="00220BEE" w:rsidP="00220BEE">
            <w:pPr>
              <w:jc w:val="right"/>
              <w:rPr>
                <w:color w:val="000000"/>
                <w:sz w:val="22"/>
                <w:szCs w:val="22"/>
              </w:rPr>
            </w:pPr>
            <w:r w:rsidRPr="00220BEE">
              <w:rPr>
                <w:color w:val="000000"/>
                <w:sz w:val="20"/>
                <w:szCs w:val="20"/>
              </w:rPr>
              <w:t>19 407,60</w:t>
            </w:r>
          </w:p>
        </w:tc>
      </w:tr>
      <w:tr w:rsidR="00CB17AF" w:rsidRPr="00753F3D" w:rsidTr="000D7BAB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CB17AF" w:rsidP="00CB17AF">
            <w:pPr>
              <w:rPr>
                <w:b/>
                <w:bCs/>
                <w:color w:val="000000"/>
              </w:rPr>
            </w:pPr>
            <w:r w:rsidRPr="00CB17AF">
              <w:rPr>
                <w:b/>
                <w:bCs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7AF" w:rsidRPr="00CB17AF" w:rsidRDefault="00220BEE" w:rsidP="00CB17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63 719,15</w:t>
            </w:r>
          </w:p>
        </w:tc>
      </w:tr>
    </w:tbl>
    <w:p w:rsidR="003F71A1" w:rsidRDefault="003F71A1" w:rsidP="00753F3D"/>
    <w:p w:rsidR="00491717" w:rsidRPr="00491717" w:rsidRDefault="00D220A9" w:rsidP="00D220A9">
      <w:pPr>
        <w:jc w:val="right"/>
        <w:rPr>
          <w:i/>
        </w:rPr>
      </w:pPr>
      <w:r>
        <w:br w:type="page"/>
      </w:r>
      <w:r w:rsidR="006F1BD3">
        <w:rPr>
          <w:i/>
        </w:rPr>
        <w:lastRenderedPageBreak/>
        <w:t>Приложен</w:t>
      </w:r>
      <w:r w:rsidR="004009D2">
        <w:rPr>
          <w:i/>
        </w:rPr>
        <w:t>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Pr="00AC5FD7" w:rsidRDefault="006F1BD3" w:rsidP="0029763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</w:t>
      </w:r>
      <w:r w:rsidR="00D4117E">
        <w:rPr>
          <w:sz w:val="20"/>
          <w:szCs w:val="20"/>
        </w:rPr>
        <w:t>3</w:t>
      </w:r>
      <w:r w:rsidRPr="00AC5FD7">
        <w:rPr>
          <w:sz w:val="20"/>
          <w:szCs w:val="20"/>
        </w:rPr>
        <w:t xml:space="preserve"> год»</w:t>
      </w:r>
    </w:p>
    <w:p w:rsidR="00297639" w:rsidRPr="00AC5FD7" w:rsidRDefault="00297639" w:rsidP="002976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04.06.2024  № 157</w:t>
      </w:r>
    </w:p>
    <w:p w:rsidR="00297639" w:rsidRPr="00A61CD3" w:rsidRDefault="00297639" w:rsidP="00297639"/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</w:t>
      </w:r>
      <w:r w:rsidR="00D4117E">
        <w:rPr>
          <w:b/>
          <w:bCs/>
          <w:szCs w:val="28"/>
        </w:rPr>
        <w:t>3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 xml:space="preserve">по кодам </w:t>
      </w:r>
      <w:proofErr w:type="gramStart"/>
      <w:r w:rsidRPr="008A3328">
        <w:rPr>
          <w:b/>
          <w:bCs/>
          <w:szCs w:val="28"/>
        </w:rPr>
        <w:t>классификации источников финансирования дефицитов бюджета</w:t>
      </w:r>
      <w:proofErr w:type="gramEnd"/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753F3D" w:rsidRDefault="007D6E6D" w:rsidP="00AD0991">
            <w:pPr>
              <w:jc w:val="center"/>
            </w:pPr>
            <w:r>
              <w:t>2 358</w:t>
            </w:r>
            <w:r w:rsidR="005D0BDA">
              <w:t>,00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 xml:space="preserve">01 05 00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</w:t>
            </w:r>
            <w:proofErr w:type="spellStart"/>
            <w:r w:rsidRPr="005B1D17">
              <w:rPr>
                <w:sz w:val="22"/>
                <w:szCs w:val="22"/>
              </w:rPr>
              <w:t>00</w:t>
            </w:r>
            <w:proofErr w:type="spellEnd"/>
            <w:r w:rsidRPr="005B1D1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753F3D" w:rsidRDefault="007D6E6D" w:rsidP="00AD0991">
            <w:pPr>
              <w:jc w:val="center"/>
            </w:pPr>
            <w:r>
              <w:t>2 358</w:t>
            </w:r>
            <w:r w:rsidR="005D0BDA" w:rsidRPr="005D0BDA">
              <w:t>,00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6F1BD3" w:rsidP="00AD0991">
            <w:pPr>
              <w:jc w:val="center"/>
            </w:pPr>
            <w:r w:rsidRPr="00753F3D">
              <w:t xml:space="preserve">- </w:t>
            </w:r>
            <w:r w:rsidR="007D6E6D">
              <w:t>61 361,15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753F3D" w:rsidRDefault="007D6E6D" w:rsidP="00AD0991">
            <w:pPr>
              <w:jc w:val="center"/>
            </w:pPr>
            <w:r>
              <w:t>63 719,15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45E" w:rsidRPr="00282F6D" w:rsidRDefault="0088645E" w:rsidP="0088645E">
      <w:pPr>
        <w:jc w:val="center"/>
        <w:rPr>
          <w:lang w:eastAsia="en-US"/>
        </w:rPr>
      </w:pPr>
      <w:r w:rsidRPr="00282F6D">
        <w:rPr>
          <w:lang w:eastAsia="en-US"/>
        </w:rPr>
        <w:lastRenderedPageBreak/>
        <w:t>ОТЧЕТ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об использовании бюджетных ассигнований резервного фонда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Администрации городского поселения «Остров» за 202</w:t>
      </w:r>
      <w:r>
        <w:rPr>
          <w:b/>
          <w:lang w:eastAsia="en-US"/>
        </w:rPr>
        <w:t>3</w:t>
      </w:r>
      <w:r w:rsidRPr="00282F6D">
        <w:rPr>
          <w:b/>
          <w:lang w:eastAsia="en-US"/>
        </w:rPr>
        <w:t xml:space="preserve"> года</w:t>
      </w:r>
    </w:p>
    <w:p w:rsidR="0088645E" w:rsidRPr="00282F6D" w:rsidRDefault="0088645E" w:rsidP="0088645E">
      <w:pPr>
        <w:jc w:val="center"/>
        <w:rPr>
          <w:b/>
          <w:lang w:eastAsia="en-US"/>
        </w:rPr>
      </w:pPr>
      <w:r w:rsidRPr="00282F6D">
        <w:rPr>
          <w:b/>
          <w:lang w:eastAsia="en-US"/>
        </w:rPr>
        <w:t>(прилагается к ежегодному отчету)</w:t>
      </w:r>
    </w:p>
    <w:tbl>
      <w:tblPr>
        <w:tblW w:w="15451" w:type="dxa"/>
        <w:tblInd w:w="-150" w:type="dxa"/>
        <w:tblLayout w:type="fixed"/>
        <w:tblLook w:val="0000"/>
      </w:tblPr>
      <w:tblGrid>
        <w:gridCol w:w="284"/>
        <w:gridCol w:w="2101"/>
        <w:gridCol w:w="3853"/>
        <w:gridCol w:w="425"/>
        <w:gridCol w:w="425"/>
        <w:gridCol w:w="1250"/>
        <w:gridCol w:w="567"/>
        <w:gridCol w:w="567"/>
        <w:gridCol w:w="953"/>
        <w:gridCol w:w="1057"/>
        <w:gridCol w:w="1620"/>
        <w:gridCol w:w="1215"/>
        <w:gridCol w:w="1134"/>
      </w:tblGrid>
      <w:tr w:rsidR="0088645E" w:rsidRPr="00282F6D" w:rsidTr="009F1C17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N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proofErr w:type="gramStart"/>
            <w:r w:rsidRPr="00282F6D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282F6D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п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Номер, дата </w:t>
            </w:r>
            <w:r w:rsidRPr="00282F6D">
              <w:rPr>
                <w:rFonts w:eastAsia="Calibri"/>
                <w:sz w:val="20"/>
                <w:szCs w:val="20"/>
              </w:rPr>
              <w:br/>
              <w:t>распоряжения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о выделении 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</w:t>
            </w:r>
          </w:p>
        </w:tc>
        <w:tc>
          <w:tcPr>
            <w:tcW w:w="3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Краткое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содержание </w:t>
            </w:r>
            <w:r w:rsidRPr="00282F6D">
              <w:rPr>
                <w:rFonts w:eastAsia="Calibri"/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Направления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расходования 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Сумма </w:t>
            </w:r>
            <w:r w:rsidRPr="00282F6D">
              <w:rPr>
                <w:rFonts w:eastAsia="Calibri"/>
                <w:sz w:val="20"/>
                <w:szCs w:val="20"/>
              </w:rPr>
              <w:br/>
              <w:t>выделенных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средств, 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282F6D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282F6D">
              <w:rPr>
                <w:rFonts w:eastAsia="Calibri"/>
                <w:sz w:val="20"/>
                <w:szCs w:val="20"/>
              </w:rPr>
              <w:t>и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282F6D">
              <w:rPr>
                <w:rFonts w:eastAsia="Calibri"/>
                <w:sz w:val="20"/>
                <w:szCs w:val="20"/>
              </w:rPr>
              <w:t xml:space="preserve">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ческое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 xml:space="preserve"> </w:t>
            </w:r>
            <w:r w:rsidRPr="00282F6D">
              <w:rPr>
                <w:rFonts w:eastAsia="Calibri"/>
                <w:sz w:val="20"/>
                <w:szCs w:val="20"/>
              </w:rPr>
              <w:br/>
              <w:t>освоение</w:t>
            </w:r>
            <w:r w:rsidRPr="00282F6D">
              <w:rPr>
                <w:rFonts w:eastAsia="Calibri"/>
                <w:sz w:val="20"/>
                <w:szCs w:val="20"/>
              </w:rPr>
              <w:br/>
              <w:t>средств,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Номер и дата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протокола </w:t>
            </w:r>
            <w:r w:rsidRPr="00282F6D">
              <w:rPr>
                <w:rFonts w:eastAsia="Calibri"/>
                <w:sz w:val="20"/>
                <w:szCs w:val="20"/>
              </w:rPr>
              <w:br/>
              <w:t>котировочной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комиссии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(в случае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размещения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заказа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путем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запроса </w:t>
            </w:r>
            <w:r w:rsidRPr="00282F6D">
              <w:rPr>
                <w:rFonts w:eastAsia="Calibri"/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Дата,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номер </w:t>
            </w:r>
            <w:r w:rsidRPr="00282F6D">
              <w:rPr>
                <w:rFonts w:eastAsia="Calibri"/>
                <w:sz w:val="20"/>
                <w:szCs w:val="20"/>
              </w:rPr>
              <w:br/>
              <w:t>платежного</w:t>
            </w:r>
            <w:r w:rsidRPr="00282F6D">
              <w:rPr>
                <w:rFonts w:eastAsia="Calibri"/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 xml:space="preserve">Остаток </w:t>
            </w:r>
            <w:r w:rsidRPr="00282F6D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282F6D">
              <w:rPr>
                <w:rFonts w:eastAsia="Calibri"/>
                <w:sz w:val="20"/>
                <w:szCs w:val="20"/>
              </w:rPr>
              <w:t>неиспольз</w:t>
            </w:r>
            <w:proofErr w:type="gramStart"/>
            <w:r w:rsidRPr="00282F6D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282F6D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282F6D">
              <w:rPr>
                <w:rFonts w:eastAsia="Calibri"/>
                <w:sz w:val="20"/>
                <w:szCs w:val="20"/>
              </w:rPr>
              <w:br/>
              <w:t xml:space="preserve">ванных </w:t>
            </w:r>
            <w:r w:rsidRPr="00282F6D">
              <w:rPr>
                <w:rFonts w:eastAsia="Calibri"/>
                <w:sz w:val="20"/>
                <w:szCs w:val="20"/>
              </w:rPr>
              <w:br/>
              <w:t xml:space="preserve">средств, </w:t>
            </w:r>
            <w:r w:rsidRPr="00282F6D">
              <w:rPr>
                <w:rFonts w:eastAsia="Calibri"/>
                <w:sz w:val="20"/>
                <w:szCs w:val="20"/>
              </w:rPr>
              <w:br/>
              <w:t>рублей  </w:t>
            </w:r>
          </w:p>
        </w:tc>
      </w:tr>
      <w:tr w:rsidR="0088645E" w:rsidRPr="00282F6D" w:rsidTr="009F1C17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Рз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ПРз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proofErr w:type="spellStart"/>
            <w:r w:rsidRPr="00282F6D">
              <w:rPr>
                <w:rFonts w:eastAsia="Calibri"/>
                <w:sz w:val="16"/>
                <w:szCs w:val="16"/>
              </w:rPr>
              <w:t>ЦСт</w:t>
            </w:r>
            <w:proofErr w:type="spellEnd"/>
            <w:r w:rsidRPr="00282F6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19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  <w:r w:rsidRPr="00282F6D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Pr="00282F6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</w:t>
            </w:r>
            <w:r w:rsidRPr="00282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82F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1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3766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</w:t>
            </w:r>
            <w:r w:rsidRPr="00282F6D">
              <w:rPr>
                <w:sz w:val="20"/>
                <w:szCs w:val="20"/>
              </w:rPr>
              <w:t xml:space="preserve"> от 07.07.202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2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30466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0</w:t>
            </w:r>
            <w:r w:rsidRPr="00282F6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</w:t>
            </w:r>
            <w:r w:rsidRPr="00282F6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3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15344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rPr>
          <w:trHeight w:val="28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sz w:val="20"/>
                <w:szCs w:val="20"/>
              </w:rPr>
            </w:pPr>
            <w:r w:rsidRPr="00282F6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</w:t>
            </w:r>
            <w:r w:rsidRPr="00282F6D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0</w:t>
            </w:r>
            <w:r w:rsidRPr="00282F6D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Ритуальные услуги за 4 квартал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282F6D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841</w:t>
            </w:r>
            <w:r>
              <w:rPr>
                <w:rFonts w:eastAsia="Calibri"/>
                <w:sz w:val="20"/>
                <w:szCs w:val="20"/>
              </w:rPr>
              <w:t>00</w:t>
            </w:r>
            <w:r w:rsidRPr="00282F6D">
              <w:rPr>
                <w:rFonts w:eastAsia="Calibri"/>
                <w:sz w:val="20"/>
                <w:szCs w:val="20"/>
              </w:rPr>
              <w:t>711</w:t>
            </w: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282F6D"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45E" w:rsidRPr="00282F6D" w:rsidRDefault="0088645E" w:rsidP="009F1C17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26628</w:t>
            </w:r>
            <w:r w:rsidRPr="00282F6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45E" w:rsidRPr="00282F6D" w:rsidRDefault="0088645E" w:rsidP="009F1C17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88645E" w:rsidRPr="00282F6D" w:rsidTr="009F1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451" w:type="dxa"/>
            <w:gridSpan w:val="13"/>
          </w:tcPr>
          <w:p w:rsidR="0088645E" w:rsidRPr="00282F6D" w:rsidRDefault="0088645E" w:rsidP="009F1C17">
            <w:pPr>
              <w:spacing w:before="100" w:beforeAutospacing="1" w:after="100" w:afterAutospacing="1"/>
              <w:jc w:val="both"/>
              <w:rPr>
                <w:rFonts w:eastAsia="Calibri"/>
                <w:b/>
              </w:rPr>
            </w:pPr>
            <w:r w:rsidRPr="00282F6D">
              <w:rPr>
                <w:rFonts w:eastAsia="Calibri"/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</w:rPr>
              <w:t>86 204</w:t>
            </w:r>
            <w:r w:rsidRPr="00282F6D">
              <w:rPr>
                <w:rFonts w:eastAsia="Calibri"/>
                <w:b/>
              </w:rPr>
              <w:t>,00</w:t>
            </w:r>
          </w:p>
        </w:tc>
      </w:tr>
    </w:tbl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  <w:r w:rsidRPr="00282F6D">
        <w:rPr>
          <w:lang w:eastAsia="en-US"/>
        </w:rPr>
        <w:t xml:space="preserve">Глава поселения </w:t>
      </w: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  <w:r w:rsidRPr="00282F6D">
        <w:rPr>
          <w:lang w:eastAsia="en-US"/>
        </w:rPr>
        <w:t>Главный бухгалтер</w:t>
      </w: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Default="0088645E" w:rsidP="0088645E">
      <w:pPr>
        <w:rPr>
          <w:lang w:eastAsia="en-US"/>
        </w:rPr>
      </w:pPr>
    </w:p>
    <w:p w:rsidR="003F776D" w:rsidRPr="00282F6D" w:rsidRDefault="003F776D" w:rsidP="0088645E">
      <w:pPr>
        <w:rPr>
          <w:lang w:eastAsia="en-US"/>
        </w:rPr>
      </w:pPr>
      <w:bookmarkStart w:id="0" w:name="_GoBack"/>
      <w:bookmarkEnd w:id="0"/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rPr>
          <w:lang w:eastAsia="en-US"/>
        </w:rPr>
      </w:pPr>
    </w:p>
    <w:p w:rsidR="0088645E" w:rsidRPr="00282F6D" w:rsidRDefault="0088645E" w:rsidP="0088645E">
      <w:pPr>
        <w:jc w:val="center"/>
        <w:rPr>
          <w:b/>
          <w:sz w:val="22"/>
          <w:szCs w:val="22"/>
        </w:rPr>
      </w:pPr>
      <w:r w:rsidRPr="00282F6D">
        <w:rPr>
          <w:b/>
          <w:sz w:val="22"/>
          <w:szCs w:val="22"/>
        </w:rPr>
        <w:lastRenderedPageBreak/>
        <w:t>ОТЧЕТ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 xml:space="preserve">  городского поселения «Остров» за 202</w:t>
      </w:r>
      <w:r>
        <w:rPr>
          <w:b/>
          <w:iCs/>
          <w:sz w:val="22"/>
          <w:szCs w:val="22"/>
        </w:rPr>
        <w:t>3</w:t>
      </w:r>
      <w:r w:rsidRPr="00282F6D">
        <w:rPr>
          <w:b/>
          <w:iCs/>
          <w:sz w:val="22"/>
          <w:szCs w:val="22"/>
        </w:rPr>
        <w:t xml:space="preserve"> год </w:t>
      </w:r>
    </w:p>
    <w:p w:rsidR="0088645E" w:rsidRPr="00282F6D" w:rsidRDefault="0088645E" w:rsidP="0088645E">
      <w:pPr>
        <w:jc w:val="center"/>
        <w:rPr>
          <w:b/>
          <w:iCs/>
          <w:sz w:val="22"/>
          <w:szCs w:val="22"/>
        </w:rPr>
      </w:pPr>
      <w:r w:rsidRPr="00282F6D"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88645E" w:rsidRPr="00282F6D" w:rsidTr="009F1C17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proofErr w:type="spellStart"/>
            <w:r w:rsidRPr="00282F6D">
              <w:rPr>
                <w:color w:val="000000"/>
              </w:rPr>
              <w:t>Расх</w:t>
            </w:r>
            <w:proofErr w:type="spellEnd"/>
            <w:r w:rsidRPr="00282F6D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proofErr w:type="spellStart"/>
            <w:r w:rsidRPr="00282F6D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Предусмотрено в бюджете</w:t>
            </w:r>
          </w:p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(</w:t>
            </w:r>
            <w:proofErr w:type="spellStart"/>
            <w:r w:rsidRPr="00282F6D">
              <w:rPr>
                <w:color w:val="000000"/>
              </w:rPr>
              <w:t>руб</w:t>
            </w:r>
            <w:proofErr w:type="gramStart"/>
            <w:r w:rsidRPr="00282F6D">
              <w:rPr>
                <w:color w:val="000000"/>
              </w:rPr>
              <w:t>.-</w:t>
            </w:r>
            <w:proofErr w:type="gramEnd"/>
            <w:r w:rsidRPr="00282F6D">
              <w:rPr>
                <w:color w:val="000000"/>
              </w:rPr>
              <w:t>коп</w:t>
            </w:r>
            <w:proofErr w:type="spellEnd"/>
            <w:r w:rsidRPr="00282F6D">
              <w:rPr>
                <w:color w:val="000000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Исполнено</w:t>
            </w:r>
          </w:p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(</w:t>
            </w:r>
            <w:proofErr w:type="spellStart"/>
            <w:r w:rsidRPr="00282F6D">
              <w:rPr>
                <w:color w:val="000000"/>
              </w:rPr>
              <w:t>руб</w:t>
            </w:r>
            <w:proofErr w:type="gramStart"/>
            <w:r w:rsidRPr="00282F6D">
              <w:rPr>
                <w:color w:val="000000"/>
              </w:rPr>
              <w:t>.-</w:t>
            </w:r>
            <w:proofErr w:type="gramEnd"/>
            <w:r w:rsidRPr="00282F6D">
              <w:rPr>
                <w:color w:val="000000"/>
              </w:rPr>
              <w:t>коп</w:t>
            </w:r>
            <w:proofErr w:type="spellEnd"/>
            <w:r w:rsidRPr="00282F6D">
              <w:rPr>
                <w:color w:val="000000"/>
              </w:rPr>
              <w:t>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Примечание (указываются физические показатели, причины неисполнения, др.)</w:t>
            </w:r>
          </w:p>
        </w:tc>
      </w:tr>
      <w:tr w:rsidR="0088645E" w:rsidRPr="00282F6D" w:rsidTr="009F1C17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5E" w:rsidRPr="00282F6D" w:rsidRDefault="0088645E" w:rsidP="009F1C17">
            <w:pPr>
              <w:rPr>
                <w:color w:val="000000"/>
              </w:rPr>
            </w:pPr>
            <w:r w:rsidRPr="00282F6D">
              <w:rPr>
                <w:color w:val="000000"/>
              </w:rPr>
              <w:t>Расходы бюджет</w:t>
            </w:r>
            <w:proofErr w:type="gramStart"/>
            <w:r w:rsidRPr="00282F6D">
              <w:rPr>
                <w:color w:val="000000"/>
              </w:rPr>
              <w:t>а-</w:t>
            </w:r>
            <w:proofErr w:type="gramEnd"/>
            <w:r w:rsidRPr="00282F6D">
              <w:rPr>
                <w:color w:val="000000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5E" w:rsidRPr="00282F6D" w:rsidRDefault="0088645E" w:rsidP="009F1C17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5E" w:rsidRPr="00282F6D" w:rsidRDefault="0088645E" w:rsidP="009F1C17">
            <w:pPr>
              <w:jc w:val="center"/>
            </w:pPr>
            <w:r w:rsidRPr="00282F6D">
              <w:t>15</w:t>
            </w:r>
            <w:r>
              <w:t>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5E" w:rsidRPr="00282F6D" w:rsidRDefault="0088645E" w:rsidP="009F1C17">
            <w:pPr>
              <w:jc w:val="center"/>
            </w:pPr>
            <w:r w:rsidRPr="00282F6D">
              <w:t>15</w:t>
            </w:r>
            <w:r>
              <w:t> 174 166,00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rPr>
                <w:color w:val="000000"/>
              </w:rPr>
            </w:pPr>
            <w:r w:rsidRPr="00282F6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outlineLvl w:val="0"/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0"/>
              <w:rPr>
                <w:color w:val="000000"/>
              </w:rPr>
            </w:pPr>
            <w:r w:rsidRPr="00282F6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  <w:tr w:rsidR="0088645E" w:rsidRPr="00282F6D" w:rsidTr="009F1C17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5E" w:rsidRPr="00282F6D" w:rsidRDefault="0088645E" w:rsidP="009F1C17">
            <w:pPr>
              <w:outlineLvl w:val="1"/>
              <w:rPr>
                <w:bCs/>
                <w:color w:val="000000"/>
              </w:rPr>
            </w:pPr>
            <w:r w:rsidRPr="00282F6D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  <w:outlineLvl w:val="1"/>
              <w:rPr>
                <w:color w:val="000000"/>
              </w:rPr>
            </w:pPr>
            <w:r w:rsidRPr="00282F6D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B4398B">
              <w:t>15 234 172,94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8645E" w:rsidRPr="00282F6D" w:rsidRDefault="0088645E" w:rsidP="009F1C17">
            <w:pPr>
              <w:jc w:val="center"/>
            </w:pPr>
            <w:r w:rsidRPr="009D1B33">
              <w:t>15 174 166,00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8645E" w:rsidRPr="00282F6D" w:rsidRDefault="0088645E" w:rsidP="009F1C17">
            <w:pPr>
              <w:jc w:val="center"/>
            </w:pPr>
            <w:r w:rsidRPr="00282F6D">
              <w:t>99,</w:t>
            </w:r>
            <w:r>
              <w:t>61</w:t>
            </w:r>
            <w:r w:rsidRPr="00282F6D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45E" w:rsidRPr="00282F6D" w:rsidRDefault="0088645E" w:rsidP="009F1C17"/>
        </w:tc>
      </w:tr>
    </w:tbl>
    <w:p w:rsidR="006F1BD3" w:rsidRDefault="006F1BD3" w:rsidP="0088645E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CC" w:rsidRDefault="00B86FCC" w:rsidP="00CD34F8">
      <w:r>
        <w:separator/>
      </w:r>
    </w:p>
  </w:endnote>
  <w:endnote w:type="continuationSeparator" w:id="0">
    <w:p w:rsidR="00B86FCC" w:rsidRDefault="00B86FCC" w:rsidP="00CD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CC" w:rsidRDefault="00B86FCC" w:rsidP="00CD34F8">
      <w:r>
        <w:separator/>
      </w:r>
    </w:p>
  </w:footnote>
  <w:footnote w:type="continuationSeparator" w:id="0">
    <w:p w:rsidR="00B86FCC" w:rsidRDefault="00B86FCC" w:rsidP="00CD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50087"/>
    <w:rsid w:val="00055943"/>
    <w:rsid w:val="000635C2"/>
    <w:rsid w:val="000637F1"/>
    <w:rsid w:val="0007685E"/>
    <w:rsid w:val="000C34B4"/>
    <w:rsid w:val="000C3AA8"/>
    <w:rsid w:val="000C63A2"/>
    <w:rsid w:val="000D6436"/>
    <w:rsid w:val="000E2870"/>
    <w:rsid w:val="000F2309"/>
    <w:rsid w:val="001002DE"/>
    <w:rsid w:val="001223AB"/>
    <w:rsid w:val="001241E9"/>
    <w:rsid w:val="00124AB4"/>
    <w:rsid w:val="00130011"/>
    <w:rsid w:val="001403A8"/>
    <w:rsid w:val="00180546"/>
    <w:rsid w:val="00182526"/>
    <w:rsid w:val="001C1341"/>
    <w:rsid w:val="001C1D52"/>
    <w:rsid w:val="001E7741"/>
    <w:rsid w:val="00211566"/>
    <w:rsid w:val="00213F62"/>
    <w:rsid w:val="00220BEE"/>
    <w:rsid w:val="002567AB"/>
    <w:rsid w:val="0028068A"/>
    <w:rsid w:val="002813A3"/>
    <w:rsid w:val="00284CFB"/>
    <w:rsid w:val="00297639"/>
    <w:rsid w:val="002B7240"/>
    <w:rsid w:val="003132D2"/>
    <w:rsid w:val="00314908"/>
    <w:rsid w:val="00327BF0"/>
    <w:rsid w:val="003362AA"/>
    <w:rsid w:val="00340F80"/>
    <w:rsid w:val="00343029"/>
    <w:rsid w:val="00364EB0"/>
    <w:rsid w:val="00385546"/>
    <w:rsid w:val="003A05DC"/>
    <w:rsid w:val="003A6579"/>
    <w:rsid w:val="003B687B"/>
    <w:rsid w:val="003C16CB"/>
    <w:rsid w:val="003C30FA"/>
    <w:rsid w:val="003D3870"/>
    <w:rsid w:val="003E6A35"/>
    <w:rsid w:val="003F3742"/>
    <w:rsid w:val="003F71A1"/>
    <w:rsid w:val="003F7379"/>
    <w:rsid w:val="003F776D"/>
    <w:rsid w:val="004009D2"/>
    <w:rsid w:val="00403A16"/>
    <w:rsid w:val="004123D8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91717"/>
    <w:rsid w:val="004A1553"/>
    <w:rsid w:val="004A20B9"/>
    <w:rsid w:val="004A5F70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0BDA"/>
    <w:rsid w:val="005D2B9A"/>
    <w:rsid w:val="005D4572"/>
    <w:rsid w:val="005E1A8F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3F3D"/>
    <w:rsid w:val="00756627"/>
    <w:rsid w:val="00760639"/>
    <w:rsid w:val="00767F0F"/>
    <w:rsid w:val="00777C04"/>
    <w:rsid w:val="00780B1B"/>
    <w:rsid w:val="007917A2"/>
    <w:rsid w:val="0079300E"/>
    <w:rsid w:val="007A13A0"/>
    <w:rsid w:val="007A1AF8"/>
    <w:rsid w:val="007B7C0C"/>
    <w:rsid w:val="007C090F"/>
    <w:rsid w:val="007C527B"/>
    <w:rsid w:val="007D1163"/>
    <w:rsid w:val="007D6E6D"/>
    <w:rsid w:val="007F7AE3"/>
    <w:rsid w:val="00807B47"/>
    <w:rsid w:val="0081427B"/>
    <w:rsid w:val="008227E8"/>
    <w:rsid w:val="00832C3F"/>
    <w:rsid w:val="00840101"/>
    <w:rsid w:val="00851AFD"/>
    <w:rsid w:val="008645A5"/>
    <w:rsid w:val="008827EE"/>
    <w:rsid w:val="00885467"/>
    <w:rsid w:val="0088645E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A2260"/>
    <w:rsid w:val="009B5104"/>
    <w:rsid w:val="009C281E"/>
    <w:rsid w:val="009C4F85"/>
    <w:rsid w:val="009D13FC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12EC"/>
    <w:rsid w:val="00AC1874"/>
    <w:rsid w:val="00AC5FD7"/>
    <w:rsid w:val="00AD0991"/>
    <w:rsid w:val="00AE21E4"/>
    <w:rsid w:val="00AE297F"/>
    <w:rsid w:val="00AE5D89"/>
    <w:rsid w:val="00AF0D6F"/>
    <w:rsid w:val="00B13C3E"/>
    <w:rsid w:val="00B21E1E"/>
    <w:rsid w:val="00B34E8E"/>
    <w:rsid w:val="00B43B24"/>
    <w:rsid w:val="00B55AFB"/>
    <w:rsid w:val="00B644AC"/>
    <w:rsid w:val="00B65B07"/>
    <w:rsid w:val="00B72FCF"/>
    <w:rsid w:val="00B744D5"/>
    <w:rsid w:val="00B8501A"/>
    <w:rsid w:val="00B86FCC"/>
    <w:rsid w:val="00BA4CDA"/>
    <w:rsid w:val="00BC1CE6"/>
    <w:rsid w:val="00BD03AC"/>
    <w:rsid w:val="00BD116F"/>
    <w:rsid w:val="00BD63B7"/>
    <w:rsid w:val="00BD745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B17AF"/>
    <w:rsid w:val="00CD34F8"/>
    <w:rsid w:val="00CE4ED9"/>
    <w:rsid w:val="00CE633E"/>
    <w:rsid w:val="00CF4ABF"/>
    <w:rsid w:val="00D040DA"/>
    <w:rsid w:val="00D067B0"/>
    <w:rsid w:val="00D06B27"/>
    <w:rsid w:val="00D174F9"/>
    <w:rsid w:val="00D220A9"/>
    <w:rsid w:val="00D4117E"/>
    <w:rsid w:val="00D5109A"/>
    <w:rsid w:val="00D51BE2"/>
    <w:rsid w:val="00D718AD"/>
    <w:rsid w:val="00D72500"/>
    <w:rsid w:val="00DA34F1"/>
    <w:rsid w:val="00DA3F73"/>
    <w:rsid w:val="00DB4C6B"/>
    <w:rsid w:val="00DC0D16"/>
    <w:rsid w:val="00DE0248"/>
    <w:rsid w:val="00E020F0"/>
    <w:rsid w:val="00E0257B"/>
    <w:rsid w:val="00E06B26"/>
    <w:rsid w:val="00E14060"/>
    <w:rsid w:val="00E2188A"/>
    <w:rsid w:val="00E34543"/>
    <w:rsid w:val="00E5281B"/>
    <w:rsid w:val="00E64181"/>
    <w:rsid w:val="00E7019E"/>
    <w:rsid w:val="00E70843"/>
    <w:rsid w:val="00E744E3"/>
    <w:rsid w:val="00E92BDE"/>
    <w:rsid w:val="00E9469C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25358"/>
    <w:rsid w:val="00F30D1C"/>
    <w:rsid w:val="00F94D78"/>
    <w:rsid w:val="00FB226C"/>
    <w:rsid w:val="00FC24B3"/>
    <w:rsid w:val="00FC3687"/>
    <w:rsid w:val="00FD3C0F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rFonts w:eastAsia="Calibri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rFonts w:eastAsia="Calibri"/>
      <w:b/>
      <w:bCs/>
      <w:snapToGrid w:val="0"/>
      <w:color w:val="000000"/>
      <w:lang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rFonts w:eastAsia="Calibri"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rFonts w:eastAsia="Calibri"/>
      <w:lang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  <w:rPr>
      <w:rFonts w:eastAsia="Calibri"/>
      <w:lang/>
    </w:r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D34F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CD34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5E4C-DA86-4032-BFA3-6D3E7DE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2023-03-09T11:30:00Z</cp:lastPrinted>
  <dcterms:created xsi:type="dcterms:W3CDTF">2024-06-03T11:23:00Z</dcterms:created>
  <dcterms:modified xsi:type="dcterms:W3CDTF">2024-06-03T11:23:00Z</dcterms:modified>
</cp:coreProperties>
</file>